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D34F" w14:textId="75E64B43" w:rsidR="00932581" w:rsidRPr="00F36675" w:rsidRDefault="00BF365E" w:rsidP="00F36675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F36675">
        <w:rPr>
          <w:b/>
          <w:bCs/>
          <w:sz w:val="28"/>
          <w:szCs w:val="28"/>
          <w:u w:val="single"/>
        </w:rPr>
        <w:t xml:space="preserve">Peripheral </w:t>
      </w:r>
      <w:r w:rsidR="000710D7" w:rsidRPr="00F36675">
        <w:rPr>
          <w:b/>
          <w:bCs/>
          <w:sz w:val="28"/>
          <w:szCs w:val="28"/>
          <w:u w:val="single"/>
        </w:rPr>
        <w:t>Coin</w:t>
      </w:r>
      <w:r w:rsidR="00857525">
        <w:rPr>
          <w:b/>
          <w:bCs/>
          <w:sz w:val="28"/>
          <w:szCs w:val="28"/>
          <w:u w:val="single"/>
        </w:rPr>
        <w:t xml:space="preserve"> Sort</w:t>
      </w:r>
    </w:p>
    <w:p w14:paraId="68BF7475" w14:textId="77777777" w:rsidR="00932581" w:rsidRDefault="00932581" w:rsidP="00932581">
      <w:pPr>
        <w:rPr>
          <w:rFonts w:ascii="Maiandra GD" w:hAnsi="Maiandra GD"/>
        </w:rPr>
      </w:pPr>
    </w:p>
    <w:p w14:paraId="13E3A8F6" w14:textId="319BDBF3" w:rsidR="00932581" w:rsidRDefault="00932581" w:rsidP="00932581">
      <w:pPr>
        <w:ind w:left="864" w:hanging="864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Goal:</w:t>
      </w:r>
      <w:r>
        <w:rPr>
          <w:rFonts w:ascii="Maiandra GD" w:hAnsi="Maiandra GD"/>
          <w:sz w:val="24"/>
          <w:szCs w:val="24"/>
        </w:rPr>
        <w:t xml:space="preserve">  </w:t>
      </w:r>
      <w:r w:rsidR="00F4797A">
        <w:rPr>
          <w:rFonts w:ascii="Maiandra GD" w:hAnsi="Maiandra GD"/>
          <w:sz w:val="24"/>
          <w:szCs w:val="24"/>
        </w:rPr>
        <w:t>To help the patient focus on a central target while still being aware of objects in their side</w:t>
      </w:r>
      <w:r w:rsidR="007F2B96">
        <w:rPr>
          <w:rFonts w:ascii="Maiandra GD" w:hAnsi="Maiandra GD"/>
          <w:sz w:val="24"/>
          <w:szCs w:val="24"/>
        </w:rPr>
        <w:t xml:space="preserve"> </w:t>
      </w:r>
      <w:r w:rsidR="001763F9">
        <w:rPr>
          <w:rFonts w:ascii="Maiandra GD" w:hAnsi="Maiandra GD"/>
          <w:sz w:val="24"/>
          <w:szCs w:val="24"/>
        </w:rPr>
        <w:t>(</w:t>
      </w:r>
      <w:r w:rsidR="007F2B96">
        <w:rPr>
          <w:rFonts w:ascii="Maiandra GD" w:hAnsi="Maiandra GD"/>
          <w:sz w:val="24"/>
          <w:szCs w:val="24"/>
        </w:rPr>
        <w:t>or peripheral</w:t>
      </w:r>
      <w:r w:rsidR="001763F9">
        <w:rPr>
          <w:rFonts w:ascii="Maiandra GD" w:hAnsi="Maiandra GD"/>
          <w:sz w:val="24"/>
          <w:szCs w:val="24"/>
        </w:rPr>
        <w:t>)</w:t>
      </w:r>
      <w:r w:rsidR="00F4797A">
        <w:rPr>
          <w:rFonts w:ascii="Maiandra GD" w:hAnsi="Maiandra GD"/>
          <w:sz w:val="24"/>
          <w:szCs w:val="24"/>
        </w:rPr>
        <w:t xml:space="preserve"> vision.</w:t>
      </w:r>
      <w:r>
        <w:rPr>
          <w:rFonts w:ascii="Maiandra GD" w:hAnsi="Maiandra GD"/>
          <w:sz w:val="24"/>
          <w:szCs w:val="24"/>
        </w:rPr>
        <w:t xml:space="preserve">  </w:t>
      </w:r>
    </w:p>
    <w:p w14:paraId="1FD5B3E5" w14:textId="77777777" w:rsidR="00932581" w:rsidRDefault="00932581" w:rsidP="00932581">
      <w:pPr>
        <w:ind w:left="864" w:hanging="864"/>
        <w:rPr>
          <w:rFonts w:ascii="Maiandra GD" w:hAnsi="Maiandra GD"/>
          <w:b/>
          <w:sz w:val="24"/>
          <w:szCs w:val="24"/>
        </w:rPr>
      </w:pPr>
    </w:p>
    <w:p w14:paraId="64631974" w14:textId="349E9659" w:rsidR="00932581" w:rsidRDefault="00F4797A" w:rsidP="00932581">
      <w:pPr>
        <w:ind w:left="864" w:hanging="864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Materials</w:t>
      </w:r>
      <w:r w:rsidR="00932581">
        <w:rPr>
          <w:rFonts w:ascii="Maiandra GD" w:hAnsi="Maiandra GD"/>
          <w:b/>
          <w:sz w:val="24"/>
          <w:szCs w:val="24"/>
        </w:rPr>
        <w:t>:</w:t>
      </w:r>
      <w:r w:rsidR="007F2B96">
        <w:rPr>
          <w:rFonts w:ascii="Maiandra GD" w:hAnsi="Maiandra GD"/>
          <w:sz w:val="24"/>
          <w:szCs w:val="24"/>
        </w:rPr>
        <w:t xml:space="preserve">  </w:t>
      </w:r>
      <w:r>
        <w:rPr>
          <w:rFonts w:ascii="Maiandra GD" w:hAnsi="Maiandra GD"/>
          <w:sz w:val="24"/>
          <w:szCs w:val="24"/>
        </w:rPr>
        <w:t xml:space="preserve">Coins, </w:t>
      </w:r>
      <w:r w:rsidR="00F80AF5">
        <w:rPr>
          <w:rFonts w:ascii="Maiandra GD" w:hAnsi="Maiandra GD"/>
          <w:sz w:val="24"/>
          <w:szCs w:val="24"/>
        </w:rPr>
        <w:t>b</w:t>
      </w:r>
      <w:r w:rsidR="00394546">
        <w:rPr>
          <w:rFonts w:ascii="Maiandra GD" w:hAnsi="Maiandra GD"/>
          <w:sz w:val="24"/>
          <w:szCs w:val="24"/>
        </w:rPr>
        <w:t>uttons</w:t>
      </w:r>
      <w:r w:rsidR="00F80AF5">
        <w:rPr>
          <w:rFonts w:ascii="Maiandra GD" w:hAnsi="Maiandra GD"/>
          <w:sz w:val="24"/>
          <w:szCs w:val="24"/>
        </w:rPr>
        <w:t>, game pieces, Lego</w:t>
      </w:r>
      <w:r w:rsidR="00394546">
        <w:rPr>
          <w:rFonts w:ascii="Maiandra GD" w:hAnsi="Maiandra GD"/>
          <w:sz w:val="24"/>
          <w:szCs w:val="24"/>
        </w:rPr>
        <w:t xml:space="preserve"> or other small objects of different colors, sizes, or shapes</w:t>
      </w:r>
    </w:p>
    <w:p w14:paraId="48D458FF" w14:textId="77777777" w:rsidR="00932581" w:rsidRDefault="00932581" w:rsidP="00932581">
      <w:pPr>
        <w:rPr>
          <w:rFonts w:ascii="Maiandra GD" w:hAnsi="Maiandra GD"/>
          <w:b/>
          <w:sz w:val="24"/>
          <w:szCs w:val="24"/>
        </w:rPr>
      </w:pPr>
    </w:p>
    <w:p w14:paraId="15671105" w14:textId="77777777" w:rsidR="00932581" w:rsidRDefault="00932581" w:rsidP="0093258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Instructions:</w:t>
      </w:r>
      <w:r>
        <w:rPr>
          <w:rFonts w:ascii="Maiandra GD" w:hAnsi="Maiandra GD"/>
          <w:sz w:val="24"/>
          <w:szCs w:val="24"/>
        </w:rPr>
        <w:t xml:space="preserve">    </w:t>
      </w:r>
    </w:p>
    <w:p w14:paraId="0957C7E8" w14:textId="5ACDA4E8" w:rsidR="000710D7" w:rsidRDefault="000710D7" w:rsidP="000710D7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The patient sits at a table </w:t>
      </w:r>
      <w:r w:rsidR="007F2B96">
        <w:rPr>
          <w:rFonts w:ascii="Maiandra GD" w:hAnsi="Maiandra GD"/>
          <w:sz w:val="24"/>
          <w:szCs w:val="24"/>
        </w:rPr>
        <w:t>with</w:t>
      </w:r>
      <w:r>
        <w:rPr>
          <w:rFonts w:ascii="Maiandra GD" w:hAnsi="Maiandra GD"/>
          <w:sz w:val="24"/>
          <w:szCs w:val="24"/>
        </w:rPr>
        <w:t xml:space="preserve"> a</w:t>
      </w:r>
      <w:r w:rsidR="001763F9">
        <w:rPr>
          <w:rFonts w:ascii="Maiandra GD" w:hAnsi="Maiandra GD"/>
          <w:sz w:val="24"/>
          <w:szCs w:val="24"/>
        </w:rPr>
        <w:t xml:space="preserve"> pile of coins in the middle of the table. Place one of each coin around the pile.</w:t>
      </w:r>
    </w:p>
    <w:p w14:paraId="2B40D22C" w14:textId="6A8FDD61" w:rsidR="000710D7" w:rsidRPr="000710D7" w:rsidRDefault="000710D7" w:rsidP="000710D7">
      <w:pPr>
        <w:pStyle w:val="ListParagraph"/>
        <w:numPr>
          <w:ilvl w:val="0"/>
          <w:numId w:val="4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patient will then do their best to sort the pile of coins onto the other coins surrounding the pile. The patient should keep their eyes in the middle</w:t>
      </w:r>
      <w:r w:rsidR="001763F9">
        <w:rPr>
          <w:rFonts w:ascii="Maiandra GD" w:hAnsi="Maiandra GD"/>
          <w:sz w:val="24"/>
          <w:szCs w:val="24"/>
        </w:rPr>
        <w:t xml:space="preserve"> of the pile</w:t>
      </w:r>
      <w:r>
        <w:rPr>
          <w:rFonts w:ascii="Maiandra GD" w:hAnsi="Maiandra GD"/>
          <w:sz w:val="24"/>
          <w:szCs w:val="24"/>
        </w:rPr>
        <w:t xml:space="preserve"> and</w:t>
      </w:r>
      <w:r w:rsidR="001763F9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use their </w:t>
      </w:r>
      <w:r w:rsidR="001763F9">
        <w:rPr>
          <w:rFonts w:ascii="Maiandra GD" w:hAnsi="Maiandra GD"/>
          <w:sz w:val="24"/>
          <w:szCs w:val="24"/>
        </w:rPr>
        <w:t>peripheral</w:t>
      </w:r>
      <w:r>
        <w:rPr>
          <w:rFonts w:ascii="Maiandra GD" w:hAnsi="Maiandra GD"/>
          <w:sz w:val="24"/>
          <w:szCs w:val="24"/>
        </w:rPr>
        <w:t xml:space="preserve"> vision</w:t>
      </w:r>
      <w:r w:rsidR="001763F9">
        <w:rPr>
          <w:rFonts w:ascii="Maiandra GD" w:hAnsi="Maiandra GD"/>
          <w:sz w:val="24"/>
          <w:szCs w:val="24"/>
        </w:rPr>
        <w:t xml:space="preserve"> to identify which pile is the correct one</w:t>
      </w:r>
      <w:r>
        <w:rPr>
          <w:rFonts w:ascii="Maiandra GD" w:hAnsi="Maiandra GD"/>
          <w:sz w:val="24"/>
          <w:szCs w:val="24"/>
        </w:rPr>
        <w:t xml:space="preserve">. </w:t>
      </w:r>
    </w:p>
    <w:p w14:paraId="230BF14F" w14:textId="77777777" w:rsidR="00895881" w:rsidRPr="00D302AD" w:rsidRDefault="00895881" w:rsidP="00895881">
      <w:pPr>
        <w:pStyle w:val="ListParagraph"/>
        <w:rPr>
          <w:rFonts w:ascii="Maiandra GD" w:hAnsi="Maiandra GD"/>
          <w:sz w:val="24"/>
          <w:szCs w:val="24"/>
        </w:rPr>
      </w:pPr>
    </w:p>
    <w:p w14:paraId="1C352976" w14:textId="77777777" w:rsidR="004C1017" w:rsidRDefault="004C1017" w:rsidP="0093258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To make it more interesting:</w:t>
      </w:r>
    </w:p>
    <w:p w14:paraId="096C9B7A" w14:textId="53E80EB8" w:rsidR="0054213A" w:rsidRDefault="008D66B7" w:rsidP="000710D7">
      <w:pPr>
        <w:pStyle w:val="ListParagraph"/>
        <w:numPr>
          <w:ilvl w:val="0"/>
          <w:numId w:val="6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Work on opening the patient’s periphery:  move the coins farther away as the patient gets more accurate with closer coins.</w:t>
      </w:r>
    </w:p>
    <w:p w14:paraId="6BE12C4D" w14:textId="6D9504CB" w:rsidR="000710D7" w:rsidRDefault="000710D7" w:rsidP="000710D7">
      <w:pPr>
        <w:pStyle w:val="ListParagraph"/>
        <w:numPr>
          <w:ilvl w:val="0"/>
          <w:numId w:val="6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Arrange the coins in different shapes or no shape at all. </w:t>
      </w:r>
    </w:p>
    <w:p w14:paraId="08E5C1FB" w14:textId="3229C8FC" w:rsidR="00E67714" w:rsidRDefault="00E67714" w:rsidP="000710D7">
      <w:pPr>
        <w:pStyle w:val="ListParagraph"/>
        <w:numPr>
          <w:ilvl w:val="0"/>
          <w:numId w:val="6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Arrange the coins in a pattern.</w:t>
      </w:r>
    </w:p>
    <w:p w14:paraId="08103CB3" w14:textId="5C278AE7" w:rsidR="00F80AF5" w:rsidRDefault="00F80AF5" w:rsidP="000710D7">
      <w:pPr>
        <w:pStyle w:val="ListParagraph"/>
        <w:numPr>
          <w:ilvl w:val="0"/>
          <w:numId w:val="6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Use objects other than coins.</w:t>
      </w:r>
    </w:p>
    <w:p w14:paraId="7408A897" w14:textId="5E9FF203" w:rsidR="00F80AF5" w:rsidRDefault="00F80AF5" w:rsidP="000710D7">
      <w:pPr>
        <w:pStyle w:val="ListParagraph"/>
        <w:numPr>
          <w:ilvl w:val="0"/>
          <w:numId w:val="6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Sort by a characteristic other than color.</w:t>
      </w:r>
    </w:p>
    <w:p w14:paraId="3914423E" w14:textId="77777777" w:rsidR="00F80AF5" w:rsidRPr="000710D7" w:rsidRDefault="00F80AF5" w:rsidP="00F80AF5">
      <w:pPr>
        <w:pStyle w:val="ListParagraph"/>
        <w:rPr>
          <w:rFonts w:ascii="Maiandra GD" w:hAnsi="Maiandra GD"/>
          <w:sz w:val="24"/>
          <w:szCs w:val="24"/>
        </w:rPr>
      </w:pPr>
    </w:p>
    <w:p w14:paraId="26953AD7" w14:textId="77777777" w:rsidR="004C1A50" w:rsidRDefault="004C1A50"/>
    <w:sectPr w:rsidR="004C1A50" w:rsidSect="00860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58CB" w14:textId="77777777" w:rsidR="00932581" w:rsidRDefault="00932581" w:rsidP="007D1719">
      <w:r>
        <w:separator/>
      </w:r>
    </w:p>
  </w:endnote>
  <w:endnote w:type="continuationSeparator" w:id="0">
    <w:p w14:paraId="34396385" w14:textId="77777777" w:rsidR="00932581" w:rsidRDefault="00932581" w:rsidP="007D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6C47" w14:textId="77777777" w:rsidR="00D811F6" w:rsidRDefault="00D81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C192" w14:textId="77777777" w:rsidR="000A0642" w:rsidRPr="000D02A1" w:rsidRDefault="00D811F6">
    <w:pPr>
      <w:pStyle w:val="Footer"/>
      <w:rPr>
        <w:rFonts w:ascii="Lucida Sans" w:hAnsi="Lucida Sans"/>
        <w:sz w:val="20"/>
        <w:szCs w:val="20"/>
      </w:rPr>
    </w:pPr>
    <w:r>
      <w:rPr>
        <w:rFonts w:ascii="Lucida Sans" w:hAnsi="Lucida Sans"/>
        <w:noProof/>
        <w:color w:val="76923C" w:themeColor="accent3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D6EE5C" wp14:editId="3882E915">
              <wp:simplePos x="0" y="0"/>
              <wp:positionH relativeFrom="column">
                <wp:posOffset>-495300</wp:posOffset>
              </wp:positionH>
              <wp:positionV relativeFrom="paragraph">
                <wp:posOffset>-183515</wp:posOffset>
              </wp:positionV>
              <wp:extent cx="6943725" cy="0"/>
              <wp:effectExtent l="85725" t="64135" r="85725" b="596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 type="diamond" w="med" len="lg"/>
                        <a:tailEnd type="diamond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B01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9pt;margin-top:-14.45pt;width:54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x3TAIAALYEAAAOAAAAZHJzL2Uyb0RvYy54bWysVMlu2zAQvRfoPxC8O5Js2YmFyEEg2b2k&#10;TYCkH8CQlEWUG0jaslH03zukbCNpL0HRC0XO8mZ7o9u7g5Joz50XRte4uMox4poaJvS2xt9fNpMb&#10;jHwgmhFpNK/xkXt8t/r86XawFZ+a3kjGHQIQ7avB1rgPwVZZ5mnPFfFXxnINys44RQI83TZjjgyA&#10;rmQ2zfNFNhjHrDOUew/SdlTiVcLvOk7DY9d5HpCsMeQW0unS+RrPbHVLqq0jthf0lAb5hywUERqC&#10;XqBaEgjaOfEXlBLUGW+6cEWNykzXCcpTDVBNkf9RzXNPLE+1QHO8vbTJ/z9Y+m3/5JBgNZ5ipImC&#10;Ed3vgkmR0Sy2Z7C+AqtGP7lYID3oZ/tg6A+PtGl6orc8Gb8cLfgW0SN75xIf3kKQ1+GrYWBDAD/1&#10;6tA5FSGhC+iQRnK8jIQfAqIgXCzL2fV0jhE96zJSnR2t8+ELNwrFS419cERs+9AYrWHwxhUpDNk/&#10;+BDTItXZIUbVZiOkTPOXGg2Q+zKf58nDGylY1Ea7REXeSIf2BEhEKOU6zJKd3CkoaZRfz/P8RCcQ&#10;A+lGcRJB5AtKyuNdAGd2mqU8ek7YWjMUUi+ZIMpohmNuisNXclgxuR05G4iQH7OF6FLHSqCn0InT&#10;bWTnz2W+XN+sb8pJOV2sJ2XetpP7TVNOFpviet7O2qZpi1+x2KKsesEY17Ev500pyo8x8bSzI8cv&#10;u3KZQPYePbUIkj1/U9KJVJFHIyNfDTs+uTPZYDmS8WmR4/a9fcP97e9m9RsAAP//AwBQSwMEFAAG&#10;AAgAAAAhAFV5aVvgAAAADAEAAA8AAABkcnMvZG93bnJldi54bWxMj9FKw0AQRd8F/2EZwRdpNy20&#10;xphNKUIRRKRGP2C6O2ZDs7Mxu22jX+8WBH2bmXu5c265Gl0njjSE1rOC2TQDQay9ablR8P62meQg&#10;QkQ22HkmBV8UYFVdXpRYGH/iVzrWsREphEOBCmyMfSFl0JYchqnviZP24QeHMa1DI82ApxTuOjnP&#10;sqV02HL6YLGnB0t6Xx+cgta+6HH81A3un2+235v6ab18RKWur8b1PYhIY/wzwxk/oUOVmHb+wCaI&#10;TsHkNk9dYhrm+R2IsyObLRYgdr8nWZXyf4nqBwAA//8DAFBLAQItABQABgAIAAAAIQC2gziS/gAA&#10;AOEBAAATAAAAAAAAAAAAAAAAAAAAAABbQ29udGVudF9UeXBlc10ueG1sUEsBAi0AFAAGAAgAAAAh&#10;ADj9If/WAAAAlAEAAAsAAAAAAAAAAAAAAAAALwEAAF9yZWxzLy5yZWxzUEsBAi0AFAAGAAgAAAAh&#10;ACRTDHdMAgAAtgQAAA4AAAAAAAAAAAAAAAAALgIAAGRycy9lMm9Eb2MueG1sUEsBAi0AFAAGAAgA&#10;AAAhAFV5aVvgAAAADAEAAA8AAAAAAAAAAAAAAAAApgQAAGRycy9kb3ducmV2LnhtbFBLBQYAAAAA&#10;BAAEAPMAAACzBQAAAAA=&#10;" strokecolor="#76923c [2406]" strokeweight="1.5pt">
              <v:stroke startarrow="diamond" startarrowlength="long" endarrow="diamond" endarrowlength="long"/>
            </v:shape>
          </w:pict>
        </mc:Fallback>
      </mc:AlternateContent>
    </w:r>
    <w:r w:rsidR="000A0642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P:</w:t>
    </w:r>
    <w:r w:rsidR="000D02A1">
      <w:rPr>
        <w:rFonts w:ascii="Lucida Sans" w:hAnsi="Lucida Sans"/>
        <w:sz w:val="20"/>
        <w:szCs w:val="20"/>
      </w:rPr>
      <w:t xml:space="preserve"> 303-433-3277   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F:</w:t>
    </w:r>
    <w:r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303-433-3278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D02A1">
      <w:rPr>
        <w:rFonts w:ascii="Lucida Sans" w:hAnsi="Lucida Sans"/>
        <w:sz w:val="20"/>
        <w:szCs w:val="20"/>
      </w:rPr>
      <w:t xml:space="preserve">www.denvervt.com        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info@denvervt.com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457C" w14:textId="77777777" w:rsidR="00D811F6" w:rsidRDefault="00D81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0154" w14:textId="77777777" w:rsidR="00932581" w:rsidRDefault="00932581" w:rsidP="007D1719">
      <w:r>
        <w:separator/>
      </w:r>
    </w:p>
  </w:footnote>
  <w:footnote w:type="continuationSeparator" w:id="0">
    <w:p w14:paraId="312C5666" w14:textId="77777777" w:rsidR="00932581" w:rsidRDefault="00932581" w:rsidP="007D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FD907" w14:textId="77777777" w:rsidR="00D811F6" w:rsidRDefault="00D81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1E41" w14:textId="77777777" w:rsidR="000A0642" w:rsidRDefault="00D811F6" w:rsidP="000A064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9810B8" wp14:editId="47C63AF6">
              <wp:simplePos x="0" y="0"/>
              <wp:positionH relativeFrom="column">
                <wp:posOffset>4032250</wp:posOffset>
              </wp:positionH>
              <wp:positionV relativeFrom="paragraph">
                <wp:posOffset>-161925</wp:posOffset>
              </wp:positionV>
              <wp:extent cx="2372995" cy="600075"/>
              <wp:effectExtent l="317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99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34A42C" w14:textId="77777777"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rFonts w:ascii="Lucida Sans" w:hAnsi="Lucida Sans"/>
                              <w:i/>
                              <w:sz w:val="24"/>
                              <w:szCs w:val="24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i/>
                              <w:sz w:val="24"/>
                              <w:szCs w:val="24"/>
                            </w:rPr>
                            <w:t>Developing Visual Excellence</w:t>
                          </w:r>
                        </w:p>
                        <w:p w14:paraId="2B8AE1C9" w14:textId="77777777"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Leanna Dudley, OD, FCOVD</w:t>
                          </w:r>
                        </w:p>
                        <w:p w14:paraId="0A049F89" w14:textId="77777777"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Developmental Optometrist</w:t>
                          </w:r>
                        </w:p>
                        <w:p w14:paraId="6E68F121" w14:textId="77777777" w:rsidR="000A0642" w:rsidRDefault="000A06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810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7.5pt;margin-top:-12.75pt;width:186.85pt;height:47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dVBwIAAO8DAAAOAAAAZHJzL2Uyb0RvYy54bWysU9tu2zAMfR+wfxD0vthxk2Yx4hRdigwD&#10;ugvQ7gNkWbaF2aJGKbGzrx8lp1m2vQ3TgyCK1CHPIbW5G/uOHRU6Dabg81nKmTISKm2agn993r95&#10;y5nzwlSiA6MKflKO321fv9oMNlcZtNBVChmBGJcPtuCt9zZPEidb1Qs3A6sMOWvAXngysUkqFAOh&#10;912SpeltMgBWFkEq5+j2YXLybcSvayX957p2yrOu4FSbjzvGvQx7st2IvEFhWy3PZYh/qKIX2lDS&#10;C9SD8IIdUP8F1WuJ4KD2Mwl9AnWtpYociM08/YPNUyusilxIHGcvMrn/Bys/Hb8g01XBbzgzoqcW&#10;PavRs3cwsiyoM1iXU9CTpTA/0jV1OTJ19hHkN8cM7FphGnWPCEOrREXVzcPL5OrphOMCSDl8hIrS&#10;iIOHCDTW2AfpSAxG6NSl06UzoRRJl9nNKluvl5xJ8t2mabpaxhQif3lt0fn3CnoWDgVH6nxEF8dH&#10;50M1In8JCckcdLra666LBjblrkN2FDQl+7jO6L+FdSYEGwjPJsRwE2kGZhNHP5bjWbYSqhMRRpim&#10;jn4JHVrAH5wNNHEFd98PAhVn3QdDoq3ni0UY0WgslquMDLz2lNceYSRBFdxzNh13fhrrg0XdtJRp&#10;apOBexK61lGD0JGpqnPdNFVRmvMPCGN7bceoX/90+xMAAP//AwBQSwMEFAAGAAgAAAAhADvzp/jf&#10;AAAACwEAAA8AAABkcnMvZG93bnJldi54bWxMj81qwzAQhO+FvoPYQG+JFBcnqWM5lIJpwackfQDZ&#10;Wv9ga2UsxXHfvsqpPQ4zzHyTnhYzsBkn11mSsN0IYEiV1R01Er6v+foAzHlFWg2WUMIPOjhlz0+p&#10;SrS90xnni29YKCGXKAmt92PCuataNMpt7IgUvNpORvkgp4brSd1DuRl4JMSOG9VRWGjViB8tVv3l&#10;ZiR8FVVeR4WpZ99vTV+cy8+83kv5slrej8A8Lv4vDA/8gA5ZYCrtjbRjg4Tdaxy+eAnrKI6BPRJC&#10;HPbAyuC9CeBZyv9/yH4BAAD//wMAUEsBAi0AFAAGAAgAAAAhALaDOJL+AAAA4QEAABMAAAAAAAAA&#10;AAAAAAAAAAAAAFtDb250ZW50X1R5cGVzXS54bWxQSwECLQAUAAYACAAAACEAOP0h/9YAAACUAQAA&#10;CwAAAAAAAAAAAAAAAAAvAQAAX3JlbHMvLnJlbHNQSwECLQAUAAYACAAAACEAc/DHVQcCAADvAwAA&#10;DgAAAAAAAAAAAAAAAAAuAgAAZHJzL2Uyb0RvYy54bWxQSwECLQAUAAYACAAAACEAO/On+N8AAAAL&#10;AQAADwAAAAAAAAAAAAAAAABhBAAAZHJzL2Rvd25yZXYueG1sUEsFBgAAAAAEAAQA8wAAAG0FAAAA&#10;AA==&#10;" stroked="f">
              <v:textbox>
                <w:txbxContent>
                  <w:p w14:paraId="1134A42C" w14:textId="77777777" w:rsidR="000A0642" w:rsidRPr="000A0642" w:rsidRDefault="000A0642" w:rsidP="000A0642">
                    <w:pPr>
                      <w:pStyle w:val="Header"/>
                      <w:jc w:val="right"/>
                      <w:rPr>
                        <w:rFonts w:ascii="Lucida Sans" w:hAnsi="Lucida Sans"/>
                        <w:i/>
                        <w:sz w:val="24"/>
                        <w:szCs w:val="24"/>
                      </w:rPr>
                    </w:pPr>
                    <w:r w:rsidRPr="000A0642">
                      <w:rPr>
                        <w:rFonts w:ascii="Lucida Sans" w:hAnsi="Lucida Sans"/>
                        <w:i/>
                        <w:sz w:val="24"/>
                        <w:szCs w:val="24"/>
                      </w:rPr>
                      <w:t>Developing Visual Excellence</w:t>
                    </w:r>
                  </w:p>
                  <w:p w14:paraId="2B8AE1C9" w14:textId="77777777" w:rsidR="000A0642" w:rsidRPr="000A0642" w:rsidRDefault="000A0642" w:rsidP="000A0642">
                    <w:pPr>
                      <w:pStyle w:val="Header"/>
                      <w:jc w:val="right"/>
                      <w:rPr>
                        <w:rFonts w:ascii="Lucida Sans" w:hAnsi="Lucida Sans"/>
                        <w:sz w:val="20"/>
                        <w:szCs w:val="20"/>
                      </w:rPr>
                    </w:pPr>
                    <w:r w:rsidRPr="000A0642">
                      <w:rPr>
                        <w:rFonts w:ascii="Lucida Sans" w:hAnsi="Lucida Sans"/>
                        <w:sz w:val="20"/>
                        <w:szCs w:val="20"/>
                      </w:rPr>
                      <w:t>Leanna Dudley, OD, FCOVD</w:t>
                    </w:r>
                  </w:p>
                  <w:p w14:paraId="0A049F89" w14:textId="77777777" w:rsidR="000A0642" w:rsidRPr="000A0642" w:rsidRDefault="000A0642" w:rsidP="000A0642">
                    <w:pPr>
                      <w:pStyle w:val="Header"/>
                      <w:jc w:val="right"/>
                      <w:rPr>
                        <w:sz w:val="20"/>
                        <w:szCs w:val="20"/>
                      </w:rPr>
                    </w:pPr>
                    <w:r w:rsidRPr="000A0642">
                      <w:rPr>
                        <w:rFonts w:ascii="Lucida Sans" w:hAnsi="Lucida Sans"/>
                        <w:sz w:val="20"/>
                        <w:szCs w:val="20"/>
                      </w:rPr>
                      <w:t>Developmental Optometrist</w:t>
                    </w:r>
                  </w:p>
                  <w:p w14:paraId="6E68F121" w14:textId="77777777" w:rsidR="000A0642" w:rsidRDefault="000A0642"/>
                </w:txbxContent>
              </v:textbox>
            </v:shape>
          </w:pict>
        </mc:Fallback>
      </mc:AlternateContent>
    </w:r>
    <w:r w:rsidR="000D02A1">
      <w:rPr>
        <w:noProof/>
      </w:rPr>
      <w:drawing>
        <wp:anchor distT="0" distB="0" distL="114300" distR="114300" simplePos="0" relativeHeight="251658240" behindDoc="0" locked="0" layoutInCell="1" allowOverlap="1" wp14:anchorId="1AD0BA39" wp14:editId="5484E1CA">
          <wp:simplePos x="0" y="0"/>
          <wp:positionH relativeFrom="column">
            <wp:posOffset>-485775</wp:posOffset>
          </wp:positionH>
          <wp:positionV relativeFrom="paragraph">
            <wp:posOffset>-209550</wp:posOffset>
          </wp:positionV>
          <wp:extent cx="2914650" cy="647700"/>
          <wp:effectExtent l="19050" t="0" r="0" b="0"/>
          <wp:wrapSquare wrapText="bothSides"/>
          <wp:docPr id="1" name="Picture 0" descr="DV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V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46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2E9ABF" w14:textId="77777777" w:rsidR="000A0642" w:rsidRDefault="000A0642" w:rsidP="000A064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DC56" w14:textId="77777777" w:rsidR="00D811F6" w:rsidRDefault="00D81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174E"/>
    <w:multiLevelType w:val="hybridMultilevel"/>
    <w:tmpl w:val="621C3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260A"/>
    <w:multiLevelType w:val="hybridMultilevel"/>
    <w:tmpl w:val="5B207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F4890"/>
    <w:multiLevelType w:val="hybridMultilevel"/>
    <w:tmpl w:val="08447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2ED5"/>
    <w:multiLevelType w:val="hybridMultilevel"/>
    <w:tmpl w:val="4662B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118E5"/>
    <w:multiLevelType w:val="hybridMultilevel"/>
    <w:tmpl w:val="6608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123FC"/>
    <w:multiLevelType w:val="hybridMultilevel"/>
    <w:tmpl w:val="60AE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795402">
    <w:abstractNumId w:val="2"/>
  </w:num>
  <w:num w:numId="2" w16cid:durableId="962619858">
    <w:abstractNumId w:val="4"/>
  </w:num>
  <w:num w:numId="3" w16cid:durableId="605961580">
    <w:abstractNumId w:val="5"/>
  </w:num>
  <w:num w:numId="4" w16cid:durableId="1637024239">
    <w:abstractNumId w:val="0"/>
  </w:num>
  <w:num w:numId="5" w16cid:durableId="231547692">
    <w:abstractNumId w:val="3"/>
  </w:num>
  <w:num w:numId="6" w16cid:durableId="96557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81"/>
    <w:rsid w:val="000710D7"/>
    <w:rsid w:val="000A0642"/>
    <w:rsid w:val="000D02A1"/>
    <w:rsid w:val="001005D7"/>
    <w:rsid w:val="001763F9"/>
    <w:rsid w:val="001C3D54"/>
    <w:rsid w:val="0020187D"/>
    <w:rsid w:val="002B09F0"/>
    <w:rsid w:val="0035411D"/>
    <w:rsid w:val="00394546"/>
    <w:rsid w:val="003B6F29"/>
    <w:rsid w:val="004C1017"/>
    <w:rsid w:val="004C1A50"/>
    <w:rsid w:val="0054213A"/>
    <w:rsid w:val="00544FB6"/>
    <w:rsid w:val="005B739E"/>
    <w:rsid w:val="006D3880"/>
    <w:rsid w:val="007B5813"/>
    <w:rsid w:val="007D1719"/>
    <w:rsid w:val="007F2B96"/>
    <w:rsid w:val="00840958"/>
    <w:rsid w:val="00857525"/>
    <w:rsid w:val="008602E9"/>
    <w:rsid w:val="00895881"/>
    <w:rsid w:val="008D00DE"/>
    <w:rsid w:val="008D66B7"/>
    <w:rsid w:val="00932581"/>
    <w:rsid w:val="00BF365E"/>
    <w:rsid w:val="00C15A42"/>
    <w:rsid w:val="00D302AD"/>
    <w:rsid w:val="00D811F6"/>
    <w:rsid w:val="00E67714"/>
    <w:rsid w:val="00EB0633"/>
    <w:rsid w:val="00F36675"/>
    <w:rsid w:val="00F4797A"/>
    <w:rsid w:val="00F8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80A6973"/>
  <w15:chartTrackingRefBased/>
  <w15:docId w15:val="{07DC518B-B0DF-4B92-9D14-E528A4C9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581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1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D1719"/>
  </w:style>
  <w:style w:type="paragraph" w:styleId="Footer">
    <w:name w:val="footer"/>
    <w:basedOn w:val="Normal"/>
    <w:link w:val="FooterChar"/>
    <w:uiPriority w:val="99"/>
    <w:unhideWhenUsed/>
    <w:rsid w:val="007D171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D1719"/>
  </w:style>
  <w:style w:type="paragraph" w:styleId="BalloonText">
    <w:name w:val="Balloon Text"/>
    <w:basedOn w:val="Normal"/>
    <w:link w:val="BalloonTextChar"/>
    <w:uiPriority w:val="99"/>
    <w:semiHidden/>
    <w:unhideWhenUsed/>
    <w:rsid w:val="007D171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017"/>
    <w:pPr>
      <w:ind w:left="720"/>
      <w:contextualSpacing/>
    </w:pPr>
  </w:style>
  <w:style w:type="paragraph" w:styleId="NoSpacing">
    <w:name w:val="No Spacing"/>
    <w:uiPriority w:val="1"/>
    <w:qFormat/>
    <w:rsid w:val="00E677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DVT Front Desk</dc:creator>
  <cp:keywords/>
  <dc:description/>
  <cp:lastModifiedBy>Lori Erickson</cp:lastModifiedBy>
  <cp:revision>8</cp:revision>
  <cp:lastPrinted>2021-10-27T15:52:00Z</cp:lastPrinted>
  <dcterms:created xsi:type="dcterms:W3CDTF">2019-01-03T16:03:00Z</dcterms:created>
  <dcterms:modified xsi:type="dcterms:W3CDTF">2022-05-24T17:39:00Z</dcterms:modified>
</cp:coreProperties>
</file>